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ind w:firstLine="3162" w:firstLineChars="1050"/>
        <w:jc w:val="both"/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292735" cy="264160"/>
            <wp:effectExtent l="0" t="0" r="12065" b="2540"/>
            <wp:docPr id="4" name="图片 4" descr="图片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3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深圳市华创翼联电子有限公司</w:t>
      </w:r>
    </w:p>
    <w:p>
      <w:pPr>
        <w:jc w:val="both"/>
        <w:rPr>
          <w:rFonts w:hint="eastAsia" w:ascii="黑体" w:hAnsi="黑体" w:eastAsia="黑体" w:cs="黑体"/>
          <w:b w:val="0"/>
          <w:bCs w:val="0"/>
          <w:color w:val="595959" w:themeColor="text1" w:themeTint="A6"/>
          <w:sz w:val="28"/>
          <w:szCs w:val="2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ind w:firstLine="3640" w:firstLineChars="1300"/>
        <w:jc w:val="both"/>
        <w:rPr>
          <w:rFonts w:hint="default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产品型号：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-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default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35AC</w:t>
      </w:r>
    </w:p>
    <w:p>
      <w:pPr>
        <w:ind w:firstLine="3640" w:firstLineChars="1300"/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文档版本：V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.0</w:t>
      </w:r>
    </w:p>
    <w:p>
      <w:pPr>
        <w:ind w:firstLine="3640" w:firstLineChars="1300"/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编    辑：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JIMMY</w:t>
      </w:r>
    </w:p>
    <w:p>
      <w:pPr>
        <w:ind w:firstLine="3600" w:firstLineChars="1200"/>
        <w:rPr>
          <w:rFonts w:hint="eastAsia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b w:val="0"/>
          <w:bCs w:val="0"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品    名：</w:t>
      </w:r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百兆双频4G工业级路由器</w:t>
      </w:r>
    </w:p>
    <w:p>
      <w:pPr>
        <w:ind w:firstLine="3640" w:firstLineChars="1300"/>
        <w:jc w:val="both"/>
        <w:rPr>
          <w:rFonts w:hint="default" w:ascii="方正兰亭中黑_GBK" w:hAnsi="方正兰亭中黑_GBK" w:eastAsia="方正兰亭中黑_GBK" w:cs="方正兰亭中黑_GBK"/>
          <w:b w:val="0"/>
          <w:bCs w:val="0"/>
          <w:color w:val="595959" w:themeColor="text1" w:themeTint="A6"/>
          <w:sz w:val="28"/>
          <w:szCs w:val="2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2"/>
        <w:spacing w:before="81" w:line="261" w:lineRule="auto"/>
        <w:ind w:right="111" w:firstLine="600" w:firstLineChars="200"/>
        <w:jc w:val="both"/>
        <w:rPr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/>
          <w:b w:val="0"/>
          <w:bCs w:val="0"/>
          <w:color w:val="404040" w:themeColor="text1" w:themeTint="BF"/>
          <w:sz w:val="30"/>
          <w:szCs w:val="30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54610</wp:posOffset>
            </wp:positionV>
            <wp:extent cx="2030095" cy="2030095"/>
            <wp:effectExtent l="0" t="0" r="8255" b="8255"/>
            <wp:wrapThrough wrapText="bothSides">
              <wp:wrapPolygon>
                <wp:start x="0" y="0"/>
                <wp:lineTo x="0" y="21485"/>
                <wp:lineTo x="21485" y="21485"/>
                <wp:lineTo x="21485" y="0"/>
                <wp:lineTo x="0" y="0"/>
              </wp:wrapPolygon>
            </wp:wrapThrough>
            <wp:docPr id="1" name="图片 1" descr="C:\Users\Administrator\Desktop\网桥图片\540\微信图片_20221010194424.jpg微信图片_20221010194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网桥图片\540\微信图片_20221010194424.jpg微信图片_2022101019442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HC535AC</w:t>
      </w:r>
      <w:r>
        <w:rPr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采用全新一代无线技术解决方案，性能稳定，功能更加丰富，能带给用户更多的体验。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2.4G&amp;5.8G</w:t>
      </w:r>
      <w:r>
        <w:rPr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无线传输速率</w:t>
      </w:r>
      <w:r>
        <w:rPr>
          <w:rFonts w:hint="default"/>
          <w:color w:val="595959" w:themeColor="text1" w:themeTint="A6"/>
          <w:sz w:val="21"/>
          <w:szCs w:val="21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1200</w:t>
      </w:r>
      <w:r>
        <w:rPr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M。提供1个USB 2.0数据接口， 1个MICRO SD(TF)卡接口， 1个MINI PCIE接口， 1个SIM卡接口，具有更好的功能扩展性。MINI PCIE接口可加载4G模块，可通过内置SIM卡拨号上网。USB2.0接口可连接USB存储设备，还可挂载USB 上网卡拨号上网。无线信号在空旷环境下覆盖大于50米,带机量130个接点.同时并发</w:t>
      </w:r>
      <w:r>
        <w:rPr>
          <w:rFonts w:hint="default"/>
          <w:color w:val="595959" w:themeColor="text1" w:themeTint="A6"/>
          <w:sz w:val="21"/>
          <w:szCs w:val="21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0个用户。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产品具有高性能、高增益、高接收灵敏度、高带宽、高接入数等特点，不仅能覆盖更大的范围，而且能提供更高的无线传输性能及稳定性。工业外观设计，安装简单方便， 主要用于风电箱，快递智能柜，充电桩柜，智慧传媒，电子公交站牌，垃圾分类回收箱，安防监控视频传输等4G数据传输视频网络数据等需求场景。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color w:val="595959" w:themeColor="text1" w:themeTint="A6"/>
          <w:sz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fill="FFC00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硬件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5.35pt;height:24.6pt;width:86.95pt;z-index:251659264;mso-width-relative:page;mso-height-relative:page;" fillcolor="#007BD3" filled="t" stroked="f" coordsize="21600,21600" o:gfxdata="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fUR2tIAAAAGAQAADwAAAAAAAAABACAAAAAiAAAAZHJzL2Rvd25yZXYueG1sUEsBAhQAFAAAAAgA&#10;h07iQOC/0fadAgAARgUAAA4AAAAAAAAAAQAgAAAAIQEAAGRycy9lMm9Eb2MueG1sUEsFBgAAAAAG&#10;AAYAWQEAADAGAAAAAA=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fill="FFC00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硬件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产品特点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高性能的硬件配置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HC535AC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采用MTK762</w:t>
      </w:r>
      <w:r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N</w:t>
      </w:r>
      <w:r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+7612E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双高性能芯片，搭配16MB 闪存和128MB，企业级电路设计，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支持IEEE802.11a/b/g/n/ac/ax协议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，可提供2.4G+5.8G 1200Mbps无线接入速度和百兆以太网交换处理速度。整机最大可提供1200Mbps无线接入速度，稳定无线让性能不再成为瓶颈。增强型散热+风道优化，充分保障用户网络数据能够实时、长期、稳定、高效能地传输，提升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9" name="图片 5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OFDMA高密度用户接入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HC535AC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支持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IEEE802.11aX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协议的OFDMA功能，将信道分隔成多个更窄的子信道，根据用户数分配，让每个用户占用一个或多个子信道。自动检测无线环境并对信道进行调度，可以使多个用户同时接收和发送数据包，减少用户间使用空口时的竞争和退避，降低网络延时，提升网络传输效率及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5" name="图片 6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绿色环保，高效节能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将大量的节能技术应用到这款</w:t>
      </w:r>
      <w:r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HC535AC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中，包括单天线待机技术、动态MIMO省电技术、增强型自动省电传送技术以及逐包功率控制技术等；以及基于IEEE802.3az标准硬件设计，当网络无人使用时，便会自动进入低功耗省电的模式；但只要有人使用网络，它将会马上转换为正常模式。此过程对用户完全透明，并且能在不影响用户使用的情况下，为用户节省30%的功耗，极大节省运营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6" name="图片 7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支持标准12V1A的DC供电</w:t>
      </w:r>
    </w:p>
    <w:p>
      <w:pPr>
        <w:spacing w:line="400" w:lineRule="exact"/>
        <w:ind w:firstLine="420" w:firstLineChars="200"/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设备提供12V1A标准版本电源DC供电，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无需更改原有电力布局，即插即用，施工简单方便。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您可以根据现场的网络环境及客户需要购买时选择供电版本。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7" name="图片 8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时尚小巧、安装简单方便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外形工业小巧，安装方式灵活简单，拥有工业级安装方式，在各种机柜均可安装，不影响原有设计的基础上，大大降低施工人员的施工难度，提升施工效率。</w:t>
      </w:r>
    </w:p>
    <w:p>
      <w:pPr>
        <w:pStyle w:val="2"/>
        <w:spacing w:before="16"/>
        <w:rPr>
          <w:color w:val="595959" w:themeColor="text1" w:themeTint="A6"/>
          <w:sz w:val="29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2"/>
        <w:spacing w:before="16"/>
        <w:rPr>
          <w:color w:val="595959" w:themeColor="text1" w:themeTint="A6"/>
          <w:sz w:val="29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2"/>
        <w:spacing w:before="16"/>
        <w:rPr>
          <w:color w:val="595959" w:themeColor="text1" w:themeTint="A6"/>
          <w:sz w:val="29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tbl>
      <w:tblPr>
        <w:tblStyle w:val="5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8"/>
              <w:spacing w:before="72"/>
              <w:ind w:right="4115" w:firstLine="3600" w:firstLineChars="1800"/>
              <w:jc w:val="both"/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方正兰亭中黑_GBK" w:eastAsia="方正兰亭中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HC535AC</w:t>
            </w: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| 软件规格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line="316" w:lineRule="exact"/>
              <w:ind w:left="0" w:right="698"/>
              <w:jc w:val="righ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出厂默认设置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tabs>
                <w:tab w:val="left" w:pos="2685"/>
              </w:tabs>
              <w:spacing w:line="316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IP地址：192.168.8.1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ab/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密码:admin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0" w:right="642"/>
              <w:jc w:val="righ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WAN接入方式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PPPoE、动态IP、静态IP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工作模式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路由模式、AP模式、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8"/>
              <w:ind w:left="0" w:right="689"/>
              <w:jc w:val="righ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DHCP服务器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DHCP服务器；客户端列表；静态地址分配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819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虚拟服务器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端口转发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819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可支持系统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Openwrt</w:t>
            </w: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（可自行开发系统）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0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安全设置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0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WPA,WPA2等安全加密模式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7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DDNS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7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default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QOS限速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default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NAT加速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信号调节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default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穿墙模式</w:t>
            </w: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/标准模式/节能模式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端口转发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黑白名单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认证服务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default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AC管理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VPN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不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7"/>
              <w:ind w:left="0" w:right="649"/>
              <w:jc w:val="right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网络诊断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7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7"/>
              <w:ind w:left="0" w:right="649"/>
              <w:jc w:val="right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流量控制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7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7"/>
              <w:ind w:left="0" w:right="649"/>
              <w:jc w:val="right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基站勘察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7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7"/>
              <w:ind w:left="0" w:right="649"/>
              <w:jc w:val="righ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WEB主题切换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7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可定制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37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带宽控制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37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30" w:line="327" w:lineRule="exact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静态路由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30" w:line="327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2" w:line="327" w:lineRule="exact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系统日志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2" w:line="327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10"/>
              <w:ind w:left="0"/>
              <w:rPr>
                <w:color w:val="595959" w:themeColor="text1" w:themeTint="A6"/>
                <w:sz w:val="17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0"/>
              <w:ind w:left="0" w:right="698"/>
              <w:jc w:val="righ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其他实用功能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0" w:line="247" w:lineRule="auto"/>
              <w:ind w:right="6140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pacing w:val="-2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配置文件导入与导出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Web软件升级</w:t>
            </w:r>
          </w:p>
          <w:p>
            <w:pPr>
              <w:pStyle w:val="8"/>
              <w:spacing w:before="0" w:line="293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pacing w:val="-1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4G模块拨号...</w:t>
            </w:r>
          </w:p>
        </w:tc>
      </w:tr>
    </w:tbl>
    <w:p>
      <w:pPr>
        <w:spacing w:after="0" w:line="293" w:lineRule="exact"/>
        <w:rPr>
          <w:color w:val="595959" w:themeColor="text1" w:themeTint="A6"/>
          <w:sz w:val="20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sectPr>
          <w:headerReference r:id="rId3" w:type="default"/>
          <w:footerReference r:id="rId4" w:type="default"/>
          <w:pgSz w:w="11910" w:h="16840"/>
          <w:pgMar w:top="1580" w:right="440" w:bottom="260" w:left="440" w:header="0" w:footer="69" w:gutter="0"/>
          <w:cols w:space="720" w:num="1"/>
        </w:sectPr>
      </w:pPr>
    </w:p>
    <w:p>
      <w:pPr>
        <w:pStyle w:val="2"/>
        <w:rPr>
          <w:rFonts w:ascii="Times New Roman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2"/>
        <w:rPr>
          <w:rFonts w:ascii="Times New Roman"/>
          <w:color w:val="595959" w:themeColor="text1" w:themeTint="A6"/>
          <w:sz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tbl>
      <w:tblPr>
        <w:tblStyle w:val="5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8"/>
              <w:spacing w:before="72"/>
              <w:ind w:right="4115" w:firstLine="3600" w:firstLineChars="1800"/>
              <w:jc w:val="left"/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方正兰亭中黑_GBK" w:eastAsia="方正兰亭中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HC535AC</w:t>
            </w: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|</w:t>
            </w: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硬件</w:t>
            </w: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line="316" w:lineRule="exact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主芯片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line="316" w:lineRule="exact"/>
              <w:rPr>
                <w:rFonts w:hint="default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MTK762</w:t>
            </w:r>
            <w:r>
              <w:rPr>
                <w:rFonts w:hint="default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</w:t>
            </w: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A+7612E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内存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DDR2 128MB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FLASH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SPI 16MB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协议标准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IEEE802.11b/802.11g/802.11n/802.3/802.3u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无线速率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2.4G 300Mbps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工作频段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2.4GHz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0"/>
              <w:ind w:left="0"/>
              <w:rPr>
                <w:rFonts w:ascii="Times New Roman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130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无线发射功率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89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802.11b</w:t>
            </w:r>
            <w:r>
              <w:rPr>
                <w:color w:val="595959" w:themeColor="text1" w:themeTint="A6"/>
                <w:spacing w:val="-17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18dBm±2dBm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802.11g</w:t>
            </w:r>
            <w:r>
              <w:rPr>
                <w:color w:val="595959" w:themeColor="text1" w:themeTint="A6"/>
                <w:spacing w:val="-17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15dBm±2dBm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802.11n</w:t>
            </w:r>
            <w:r>
              <w:rPr>
                <w:color w:val="595959" w:themeColor="text1" w:themeTint="A6"/>
                <w:spacing w:val="-17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14dBm±2dBm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0"/>
              <w:ind w:left="0"/>
              <w:rPr>
                <w:rFonts w:ascii="Times New Roman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6"/>
              <w:ind w:left="0"/>
              <w:rPr>
                <w:rFonts w:ascii="Times New Roman"/>
                <w:color w:val="595959" w:themeColor="text1" w:themeTint="A6"/>
                <w:sz w:val="17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0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接受灵敏度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90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802.11b: -83dBm@10%</w:t>
            </w:r>
            <w:r>
              <w:rPr>
                <w:color w:val="595959" w:themeColor="text1" w:themeTint="A6"/>
                <w:spacing w:val="-18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PER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802.11g: -74dBm@10%</w:t>
            </w:r>
            <w:r>
              <w:rPr>
                <w:color w:val="595959" w:themeColor="text1" w:themeTint="A6"/>
                <w:spacing w:val="-18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PER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802.11n: -68dBm@10%</w:t>
            </w:r>
            <w:r>
              <w:rPr>
                <w:color w:val="595959" w:themeColor="text1" w:themeTint="A6"/>
                <w:spacing w:val="-18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PER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6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天线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34" w:line="328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两根可拆5dbi高增益全向天线，模块天线可根据客户要求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0"/>
              <w:ind w:left="0"/>
              <w:rPr>
                <w:rFonts w:ascii="Times New Roman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179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接口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90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1个10/100M自适应WAN口，支持自动翻转（Auto MDI/MDIX）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4个10/100M自适应LAN口，支持自动翻转（Auto MDI/MDIX）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1个PCI-E接口；1个SIM卡接口；1个USB 2.0 接口；1个Micro SD 卡接口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39" w:line="309" w:lineRule="exact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LED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9" w:line="319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依次为Power，PCIE模块指示灯，2.4G，WAN，LAN1，LAN2，LAN3，LAN4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70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按钮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70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1个Reset按钮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65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电源适配器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65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DC 12V/1A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7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产品最大功耗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7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&lt; 12W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772" w:type="dxa"/>
            <w:gridSpan w:val="2"/>
          </w:tcPr>
          <w:p>
            <w:pPr>
              <w:pStyle w:val="8"/>
              <w:spacing w:before="64"/>
              <w:ind w:left="4134" w:right="4115"/>
              <w:jc w:val="center"/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0"/>
              <w:ind w:left="0"/>
              <w:rPr>
                <w:rFonts w:ascii="Times New Roman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5"/>
              <w:ind w:left="0"/>
              <w:rPr>
                <w:rFonts w:ascii="Times New Roman"/>
                <w:color w:val="595959" w:themeColor="text1" w:themeTint="A6"/>
                <w:sz w:val="27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0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工作环境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37" w:line="247" w:lineRule="auto"/>
              <w:ind w:right="546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工作温度：</w:t>
            </w: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-3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0℃</w:t>
            </w:r>
            <w:r>
              <w:rPr>
                <w:color w:val="595959" w:themeColor="text1" w:themeTint="A6"/>
                <w:spacing w:val="-1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到</w:t>
            </w: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0℃； 存储温度：-40℃</w:t>
            </w:r>
            <w:r>
              <w:rPr>
                <w:color w:val="595959" w:themeColor="text1" w:themeTint="A6"/>
                <w:spacing w:val="-1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到 </w:t>
            </w:r>
            <w:r>
              <w:rPr>
                <w:color w:val="595959" w:themeColor="text1" w:themeTint="A6"/>
                <w:spacing w:val="-4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70℃；</w:t>
            </w:r>
          </w:p>
          <w:p>
            <w:pPr>
              <w:pStyle w:val="8"/>
              <w:spacing w:before="3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工作湿度：10% 到 90%RH 不凝结</w:t>
            </w:r>
          </w:p>
          <w:p>
            <w:pPr>
              <w:pStyle w:val="8"/>
              <w:spacing w:before="1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存储湿度：5% 到 90%RH 不凝结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109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配件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93"/>
              <w:rPr>
                <w:rFonts w:hint="eastAsia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电源适配器1PCS、网线长1米1PCS</w:t>
            </w: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、产品安装指南</w:t>
            </w: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1PCS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53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第三方认证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53"/>
              <w:rPr>
                <w:rFonts w:hint="default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CE FCC ROSH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79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包装信息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79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黑色铁壳</w:t>
            </w: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彩盒275*252*65mm</w:t>
            </w:r>
          </w:p>
        </w:tc>
      </w:tr>
    </w:tbl>
    <w:p>
      <w:pPr>
        <w:rPr>
          <w:rFonts w:hint="eastAsia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1440" w:right="1020" w:bottom="144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准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深圳市华创翼联电子有限公司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g0YWYwZTdmN2ZkNTRlZTM3YzExMDgwZjM5ZmMifQ=="/>
  </w:docVars>
  <w:rsids>
    <w:rsidRoot w:val="00172A27"/>
    <w:rsid w:val="03086ED3"/>
    <w:rsid w:val="030F42DA"/>
    <w:rsid w:val="048359BE"/>
    <w:rsid w:val="08820CC5"/>
    <w:rsid w:val="09590BB5"/>
    <w:rsid w:val="0B7246BF"/>
    <w:rsid w:val="0BD87233"/>
    <w:rsid w:val="0BE817E5"/>
    <w:rsid w:val="0C081EDF"/>
    <w:rsid w:val="0E040400"/>
    <w:rsid w:val="0E4A1ADE"/>
    <w:rsid w:val="0F521DBB"/>
    <w:rsid w:val="0F585F7D"/>
    <w:rsid w:val="0F911F89"/>
    <w:rsid w:val="10867569"/>
    <w:rsid w:val="10D32F78"/>
    <w:rsid w:val="1250735D"/>
    <w:rsid w:val="133D26A9"/>
    <w:rsid w:val="141110B6"/>
    <w:rsid w:val="14D52192"/>
    <w:rsid w:val="154D631E"/>
    <w:rsid w:val="155C7B8B"/>
    <w:rsid w:val="163913F7"/>
    <w:rsid w:val="16AC3893"/>
    <w:rsid w:val="18521E9F"/>
    <w:rsid w:val="191775ED"/>
    <w:rsid w:val="1B8D144E"/>
    <w:rsid w:val="1C26052D"/>
    <w:rsid w:val="1C866E21"/>
    <w:rsid w:val="1D4850A0"/>
    <w:rsid w:val="1DA01ADF"/>
    <w:rsid w:val="1DC47ECC"/>
    <w:rsid w:val="1FB12809"/>
    <w:rsid w:val="2651502C"/>
    <w:rsid w:val="26906C30"/>
    <w:rsid w:val="273D570A"/>
    <w:rsid w:val="28811B72"/>
    <w:rsid w:val="290C0ECC"/>
    <w:rsid w:val="2BF348CF"/>
    <w:rsid w:val="2C437683"/>
    <w:rsid w:val="2D41432E"/>
    <w:rsid w:val="2D65771C"/>
    <w:rsid w:val="2F5F678E"/>
    <w:rsid w:val="2FA52A42"/>
    <w:rsid w:val="32CC5D23"/>
    <w:rsid w:val="337D6EE6"/>
    <w:rsid w:val="34580D6D"/>
    <w:rsid w:val="34F82D6C"/>
    <w:rsid w:val="383E5020"/>
    <w:rsid w:val="39012FDE"/>
    <w:rsid w:val="39BC2ABD"/>
    <w:rsid w:val="3A584BAB"/>
    <w:rsid w:val="3BC8394A"/>
    <w:rsid w:val="3C8C1932"/>
    <w:rsid w:val="3C9C66B4"/>
    <w:rsid w:val="3FDE1383"/>
    <w:rsid w:val="40E87963"/>
    <w:rsid w:val="414C3775"/>
    <w:rsid w:val="42E062AD"/>
    <w:rsid w:val="459D44D0"/>
    <w:rsid w:val="45C966CE"/>
    <w:rsid w:val="46915326"/>
    <w:rsid w:val="476C3FCF"/>
    <w:rsid w:val="483B76F0"/>
    <w:rsid w:val="496A54D5"/>
    <w:rsid w:val="4B681276"/>
    <w:rsid w:val="4BA60D91"/>
    <w:rsid w:val="4BEF7A1E"/>
    <w:rsid w:val="4C3B5A43"/>
    <w:rsid w:val="4C4E61E4"/>
    <w:rsid w:val="4DB01D1F"/>
    <w:rsid w:val="4EFA38F2"/>
    <w:rsid w:val="4F815698"/>
    <w:rsid w:val="50B40860"/>
    <w:rsid w:val="50E4338B"/>
    <w:rsid w:val="529D6338"/>
    <w:rsid w:val="53440EC4"/>
    <w:rsid w:val="537244C6"/>
    <w:rsid w:val="53AE3D7A"/>
    <w:rsid w:val="53B045A2"/>
    <w:rsid w:val="543B0E3E"/>
    <w:rsid w:val="551E2E2E"/>
    <w:rsid w:val="558E59C4"/>
    <w:rsid w:val="573C0758"/>
    <w:rsid w:val="57CB047C"/>
    <w:rsid w:val="59F307CB"/>
    <w:rsid w:val="5B7E6A7C"/>
    <w:rsid w:val="5BCE0074"/>
    <w:rsid w:val="5C240CB1"/>
    <w:rsid w:val="5CB90659"/>
    <w:rsid w:val="5D4B5EB1"/>
    <w:rsid w:val="5D5F102E"/>
    <w:rsid w:val="5FEE7125"/>
    <w:rsid w:val="60A6361D"/>
    <w:rsid w:val="60AE3673"/>
    <w:rsid w:val="60D31E1C"/>
    <w:rsid w:val="63874706"/>
    <w:rsid w:val="64C77E1F"/>
    <w:rsid w:val="65231ADA"/>
    <w:rsid w:val="65F162DB"/>
    <w:rsid w:val="66953021"/>
    <w:rsid w:val="694C517D"/>
    <w:rsid w:val="6A991ED4"/>
    <w:rsid w:val="6BAE4012"/>
    <w:rsid w:val="6BBA7B6B"/>
    <w:rsid w:val="6DA90627"/>
    <w:rsid w:val="6E256510"/>
    <w:rsid w:val="6E6505C6"/>
    <w:rsid w:val="6E7F511B"/>
    <w:rsid w:val="6FC71CED"/>
    <w:rsid w:val="6FF50A3A"/>
    <w:rsid w:val="701C2629"/>
    <w:rsid w:val="70625B5C"/>
    <w:rsid w:val="70C76378"/>
    <w:rsid w:val="70ED47A0"/>
    <w:rsid w:val="71582C94"/>
    <w:rsid w:val="75404372"/>
    <w:rsid w:val="76086BAD"/>
    <w:rsid w:val="76CE148A"/>
    <w:rsid w:val="771A0AEA"/>
    <w:rsid w:val="78297FA7"/>
    <w:rsid w:val="7A276A65"/>
    <w:rsid w:val="7CD83DE5"/>
    <w:rsid w:val="7ECA02CA"/>
    <w:rsid w:val="7FE27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兰亭准黑_GBK" w:hAnsi="方正兰亭准黑_GBK" w:eastAsia="方正兰亭准黑_GBK" w:cs="方正兰亭准黑_GBK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pPr>
      <w:spacing w:before="56"/>
      <w:ind w:left="169"/>
    </w:pPr>
    <w:rPr>
      <w:rFonts w:ascii="方正兰亭准黑_GBK" w:hAnsi="方正兰亭准黑_GBK" w:eastAsia="方正兰亭准黑_GBK" w:cs="方正兰亭准黑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1481</Words>
  <Characters>2067</Characters>
  <Lines>0</Lines>
  <Paragraphs>0</Paragraphs>
  <TotalTime>3</TotalTime>
  <ScaleCrop>false</ScaleCrop>
  <LinksUpToDate>false</LinksUpToDate>
  <CharactersWithSpaces>2122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2017-07-19T02:56:00Z</dcterms:created>
  <dc:creator>pc</dc:creator>
  <cp:lastModifiedBy>zbtdz</cp:lastModifiedBy>
  <dcterms:modified xsi:type="dcterms:W3CDTF">2023-03-14T02:22:17Z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30F3C3C13BD846F683B8DC6B7B6653CC</vt:lpwstr>
  </property>
</Properties>
</file>