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jc w:val="center"/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</w:pPr>
      <w:r>
        <w:rPr>
          <w:rFonts w:hint="eastAsia"/>
          <w:b/>
          <w:bCs/>
          <w:color w:val="404040" w:themeColor="text1" w:themeTint="BF"/>
          <w:sz w:val="30"/>
          <w:szCs w:val="3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292735" cy="264160"/>
            <wp:effectExtent l="0" t="0" r="12065" b="2540"/>
            <wp:docPr id="8" name="图片 8" descr="图片13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133(1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2735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深圳市华创翼联电子有限公司</w:t>
      </w:r>
    </w:p>
    <w:p>
      <w:pPr>
        <w:jc w:val="center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产品型号：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HC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-</w:t>
      </w:r>
      <w:r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  <w:t>842</w:t>
      </w:r>
    </w:p>
    <w:p>
      <w:pPr>
        <w:ind w:left="2520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文档版本：V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.0</w:t>
      </w:r>
    </w:p>
    <w:p>
      <w:pPr>
        <w:ind w:left="2520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编    辑：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JIMMY</w:t>
      </w:r>
    </w:p>
    <w:p>
      <w:pPr>
        <w:ind w:firstLine="3900" w:firstLineChars="1300"/>
        <w:jc w:val="both"/>
        <w:rPr>
          <w:rFonts w:hint="default" w:ascii="方正兰亭中黑_GBK" w:hAnsi="方正兰亭中黑_GBK" w:eastAsia="方正兰亭中黑_GBK" w:cs="方正兰亭中黑_GBK"/>
          <w:b w:val="0"/>
          <w:bCs w:val="0"/>
          <w:color w:val="E60012"/>
          <w:sz w:val="28"/>
          <w:szCs w:val="28"/>
          <w:lang w:val="en-US"/>
        </w:rPr>
      </w:pPr>
      <w:r>
        <w:rPr>
          <w:rFonts w:hint="eastAsia"/>
          <w:b w:val="0"/>
          <w:bCs w:val="0"/>
          <w:color w:val="FF0000"/>
          <w:sz w:val="30"/>
          <w:szCs w:val="30"/>
          <w:lang w:val="en-US" w:eastAsia="zh-CN"/>
        </w:rPr>
        <w:t xml:space="preserve"> </w:t>
      </w:r>
      <w:r>
        <w:rPr>
          <w:rFonts w:hint="eastAsia"/>
          <w:b w:val="0"/>
          <w:bCs w:val="0"/>
          <w:color w:val="auto"/>
          <w:sz w:val="30"/>
          <w:szCs w:val="30"/>
          <w:lang w:val="en-US" w:eastAsia="zh-CN"/>
        </w:rPr>
        <w:t>品    名：</w:t>
      </w: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千兆双频双核双卡</w:t>
      </w:r>
      <w:r>
        <w:rPr>
          <w:rFonts w:hint="eastAsia" w:ascii="方正兰亭中黑_GBK" w:hAnsi="方正兰亭中黑_GBK" w:eastAsia="方正兰亭中黑_GBK" w:cs="方正兰亭中黑_GBK"/>
          <w:b w:val="0"/>
          <w:bCs w:val="0"/>
          <w:color w:val="auto"/>
          <w:sz w:val="28"/>
          <w:szCs w:val="28"/>
          <w:lang w:val="en-US" w:eastAsia="zh-CN"/>
        </w:rPr>
        <w:t>4G工业级路由器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600" w:firstLineChars="200"/>
        <w:jc w:val="both"/>
        <w:textAlignment w:val="auto"/>
        <w:outlineLvl w:val="9"/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default"/>
          <w:b w:val="0"/>
          <w:bCs w:val="0"/>
          <w:color w:val="FF0000"/>
          <w:sz w:val="30"/>
          <w:szCs w:val="30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-176530</wp:posOffset>
            </wp:positionH>
            <wp:positionV relativeFrom="paragraph">
              <wp:posOffset>66040</wp:posOffset>
            </wp:positionV>
            <wp:extent cx="2234565" cy="1760220"/>
            <wp:effectExtent l="0" t="0" r="13335" b="11430"/>
            <wp:wrapThrough wrapText="bothSides">
              <wp:wrapPolygon>
                <wp:start x="0" y="0"/>
                <wp:lineTo x="0" y="21273"/>
                <wp:lineTo x="21361" y="21273"/>
                <wp:lineTo x="21361" y="0"/>
                <wp:lineTo x="0" y="0"/>
              </wp:wrapPolygon>
            </wp:wrapThrough>
            <wp:docPr id="1" name="图片 1" descr="C:\Users\Administrator\Desktop\微信图片_20230331163302.png微信图片_20230331163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微信图片_20230331163302.png微信图片_20230331163302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4565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HC842是一款支持802.11ax技术的高性能企业级WiFi6的4G工业路由器，工作在2.4G&amp;5.8G无线频段，并满足80人同时无线高速上网的需求。全千兆网络接口，2.4G 802.11ax模式下最高可支持573Mbps无线接入速度,5.8G 802.11ax模式下最高可支持1201Mbps无线接入速度。工业外观设计，产品具有高性能、高增益、高接收灵敏度、高带宽、高接入数等特点，不仅能覆盖更大的范围，而且能提供更高的无线传输性能及稳定性。工业外观设计，安装简单方便， 主要用于风电箱，快递智能柜，充电桩柜，智慧传媒，电子公交站牌，垃圾分类回收箱，安防监控视频传输等4G数据传输视频网络数据等需求场景。</w:t>
      </w:r>
    </w:p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bookmarkStart w:id="0" w:name="_GoBack"/>
      <w:bookmarkEnd w:id="0"/>
      <w:r>
        <w:rPr>
          <w:color w:val="404040" w:themeColor="text1" w:themeTint="BF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67945</wp:posOffset>
                </wp:positionV>
                <wp:extent cx="1104265" cy="312420"/>
                <wp:effectExtent l="0" t="0" r="635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265" cy="3124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7BD3"/>
                            </a:gs>
                            <a:gs pos="100000">
                              <a:srgbClr val="034373"/>
                            </a:gs>
                          </a:gsLst>
                          <a:lin scaled="0"/>
                        </a:gra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shd w:val="clear" w:fill="FFC00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left="0" w:leftChars="0" w:right="0" w:rightChars="0" w:firstLine="0" w:firstLineChars="0"/>
                              <w:jc w:val="center"/>
                              <w:textAlignment w:val="auto"/>
                              <w:outlineLvl w:val="9"/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硬件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产品特点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15pt;margin-top:5.35pt;height:24.6pt;width:86.95pt;z-index:251659264;mso-width-relative:page;mso-height-relative:page;" fillcolor="#007BD3" filled="t" stroked="f" coordsize="21600,21600" o:gfxdata="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AfUR2tIAAAAGAQAADwAAAAAAAAABACAAAAAiAAAAZHJzL2Rvd25yZXYueG1sUEsBAhQAFAAAAAgA&#10;h07iQOC/0fadAgAARgUAAA4AAAAAAAAAAQAgAAAAIQEAAGRycy9lMm9Eb2MueG1sUEsFBgAAAAAG&#10;AAYAWQEAADAGAAAAAA==&#10;">
                <v:fill type="gradient" on="t" color2="#034373" angle="90" focus="100%" focussize="0,0" rotate="t">
                  <o:fill type="gradientUnscaled" v:ext="backwardCompatible"/>
                </v:fill>
                <v:stroke on="f" weight="1pt" miterlimit="8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shd w:val="clear" w:fill="FFC00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left="0" w:leftChars="0" w:right="0" w:rightChars="0" w:firstLine="0" w:firstLineChars="0"/>
                        <w:jc w:val="center"/>
                        <w:textAlignment w:val="auto"/>
                        <w:outlineLvl w:val="9"/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硬件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产品特点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241" w:firstLineChars="100"/>
        <w:jc w:val="left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89535" distR="36195" simplePos="0" relativeHeight="251661312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170815</wp:posOffset>
            </wp:positionV>
            <wp:extent cx="138430" cy="138430"/>
            <wp:effectExtent l="0" t="0" r="13970" b="13970"/>
            <wp:wrapSquare wrapText="bothSides"/>
            <wp:docPr id="2" name="图片 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222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高性能的硬件配置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HC842采用MT7621+MT7905+MT7975高性能SoC套件，搭配128MB 闪存和256MB，工业级电路设计，支持IEEE802.11a/b/g/n/ac/ax协议，可提供2.4G 573Mbps+5.8G 1201Mbps无线接入速度以及1000Mbps以太网交换处理速度。整机最大可提供1800Mbps无线接入速度，超高速无线让性能不再成为瓶颈。增强型散热+风道优化，充分保障用户网络数据能够实时、长期、稳定、高效能地传输，提升用户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 w:firstLine="241" w:firstLineChars="10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89535" distR="36195" simplePos="0" relativeHeight="251662336" behindDoc="0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66040</wp:posOffset>
            </wp:positionV>
            <wp:extent cx="138430" cy="138430"/>
            <wp:effectExtent l="0" t="0" r="13970" b="13970"/>
            <wp:wrapSquare wrapText="bothSides"/>
            <wp:docPr id="9" name="图片 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222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1024QAM超高速接入速率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HC842采用双路双频设计，2.4G&amp;5.8G均采用最新WiFi无线标准-802.3ax协议，2.4G无线频段最高连接速率可达573Mbps，5.8G频段最高连接速率可达1201Mbps；双频同时开启，最高可提供1800Mbps无线接入速度，提供超高速无线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241" w:firstLineChars="100"/>
        <w:jc w:val="left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89535" distR="36195" simplePos="0" relativeHeight="251663360" behindDoc="0" locked="0" layoutInCell="1" allowOverlap="1">
            <wp:simplePos x="0" y="0"/>
            <wp:positionH relativeFrom="column">
              <wp:posOffset>-69850</wp:posOffset>
            </wp:positionH>
            <wp:positionV relativeFrom="paragraph">
              <wp:posOffset>167005</wp:posOffset>
            </wp:positionV>
            <wp:extent cx="138430" cy="138430"/>
            <wp:effectExtent l="0" t="0" r="13970" b="13970"/>
            <wp:wrapSquare wrapText="bothSides"/>
            <wp:docPr id="10" name="图片 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222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OFDMA高密度用户接入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HC842支持802.11ax协议的OFDMA功能，将信道分隔成多个更窄的子信道，根据用户数分配，让每个用户占用一个或多个子信道。自动检测无线环境并对信道进行调度，可以使多个用户同时接收和发送数据包，减少用户间使用空口时的竞争和退避，降低网络延时，提升网络传输效率及用户体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241" w:firstLineChars="100"/>
        <w:jc w:val="left"/>
        <w:textAlignment w:val="auto"/>
        <w:outlineLvl w:val="9"/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89535" distR="36195" simplePos="0" relativeHeight="251664384" behindDoc="0" locked="0" layoutInCell="1" allowOverlap="1">
            <wp:simplePos x="0" y="0"/>
            <wp:positionH relativeFrom="column">
              <wp:posOffset>-46355</wp:posOffset>
            </wp:positionH>
            <wp:positionV relativeFrom="paragraph">
              <wp:posOffset>170180</wp:posOffset>
            </wp:positionV>
            <wp:extent cx="138430" cy="138430"/>
            <wp:effectExtent l="0" t="0" r="13970" b="13970"/>
            <wp:wrapSquare wrapText="bothSides"/>
            <wp:docPr id="11" name="图片 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222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绿色环保，高效节能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default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将大量的节能技术应用到这款HC842中，包括单天线待机技术、动态MIMO省电技术、增强型自动省电传送技术以及逐包功率控制技术等；以及基于IEEE802.3az标准硬件设计，当网络无人使用时，便会自动进入低功耗省电的模式；但只要有人使用网络，它将会马上转换为正常模式。此过程对用户完全透明，并且能在不影响用户使用的情况下，为用户节省30%的功耗，极大节省运营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0" w:leftChars="0" w:right="0" w:rightChars="0" w:firstLine="241" w:firstLineChars="100"/>
        <w:jc w:val="left"/>
        <w:textAlignment w:val="auto"/>
        <w:outlineLvl w:val="9"/>
        <w:rPr>
          <w:rFonts w:hint="default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drawing>
          <wp:anchor distT="0" distB="0" distL="89535" distR="36195" simplePos="0" relativeHeight="251665408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203835</wp:posOffset>
            </wp:positionV>
            <wp:extent cx="138430" cy="138430"/>
            <wp:effectExtent l="0" t="0" r="13970" b="13970"/>
            <wp:wrapSquare wrapText="bothSides"/>
            <wp:docPr id="12" name="图片 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" descr="2222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:szCs w:val="24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支持标准PoE供电及DC供电</w:t>
      </w:r>
    </w:p>
    <w:p>
      <w:pPr>
        <w:spacing w:line="400" w:lineRule="exact"/>
        <w:ind w:firstLine="420" w:firstLineChars="200"/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设备加装POE受电模块后可提供48V 802.3af标准版本电源及DC供电，采用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标准PoE远程供电，只需一条网线即可将网络数据、电力均传输至设备，供电距离最高可达100米，无需更改原有电力布局，施工简单方便。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您可以根据现场的网络环境及客户需要购买时选择供电版本。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兰亭黑简体" w:hAnsi="方正兰亭黑简体" w:eastAsia="方正兰亭黑简体" w:cs="方正兰亭黑简体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tbl>
      <w:tblPr>
        <w:tblStyle w:val="4"/>
        <w:tblW w:w="10772" w:type="dxa"/>
        <w:tblInd w:w="136" w:type="dxa"/>
        <w:tblBorders>
          <w:top w:val="single" w:color="3D3939" w:sz="8" w:space="0"/>
          <w:left w:val="single" w:color="3D3939" w:sz="8" w:space="0"/>
          <w:bottom w:val="single" w:color="3D3939" w:sz="8" w:space="0"/>
          <w:right w:val="single" w:color="3D3939" w:sz="8" w:space="0"/>
          <w:insideH w:val="single" w:color="3D3939" w:sz="8" w:space="0"/>
          <w:insideV w:val="single" w:color="3D3939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8132"/>
      </w:tblGrid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0772" w:type="dxa"/>
            <w:gridSpan w:val="2"/>
          </w:tcPr>
          <w:p>
            <w:pPr>
              <w:pStyle w:val="7"/>
              <w:spacing w:before="72"/>
              <w:ind w:right="4115" w:firstLine="3600" w:firstLineChars="1800"/>
              <w:jc w:val="both"/>
              <w:rPr>
                <w:rFonts w:hint="eastAsia" w:ascii="方正兰亭中黑_GBK" w:eastAsia="方正兰亭中黑_GBK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中黑_GBK" w:eastAsia="方正兰亭中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HC842</w:t>
            </w:r>
            <w:r>
              <w:rPr>
                <w:rFonts w:hint="eastAsia" w:ascii="方正兰亭中黑_GBK" w:eastAsia="方正兰亭中黑_GBK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| 软件规格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line="316" w:lineRule="exact"/>
              <w:ind w:left="0" w:right="698"/>
              <w:jc w:val="righ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出厂默认设置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tabs>
                <w:tab w:val="left" w:pos="2685"/>
              </w:tabs>
              <w:spacing w:line="316" w:lineRule="exac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IP地址：192.168.8.1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ab/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密码:admin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0" w:right="642"/>
              <w:jc w:val="righ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WAN接入方式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PPPoE、动态IP、静态IP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工作模式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路由模式、AP模式、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8"/>
              <w:ind w:left="0" w:right="689"/>
              <w:jc w:val="righ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DHCP服务器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8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DHCP服务器；客户端列表；静态地址分配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819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虚拟服务器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端口转发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819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可支持系统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Openwrt</w:t>
            </w: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（可自行开发系统）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0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安全设置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0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WPA,WPA2等安全加密模式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7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DDNS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rFonts w:hint="default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QOS限速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rFonts w:hint="default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NAT加速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信号调节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rFonts w:hint="default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穿墙模式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/标准模式/节能模式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端口转发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黑白名单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认证服务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rFonts w:hint="default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AC管理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2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VPN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2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不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27"/>
              <w:ind w:left="0" w:right="649"/>
              <w:jc w:val="right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网络诊断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2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27"/>
              <w:ind w:left="0" w:right="649"/>
              <w:jc w:val="right"/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流量控制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2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27"/>
              <w:ind w:left="0" w:right="649"/>
              <w:jc w:val="right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基站勘察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2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27"/>
              <w:ind w:left="0" w:right="649"/>
              <w:jc w:val="righ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WEB主题切换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27"/>
              <w:rPr>
                <w:rFonts w:hint="eastAsia" w:eastAsia="方正兰亭准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可定制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37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带宽控制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3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30" w:line="327" w:lineRule="exact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静态路由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30" w:line="327" w:lineRule="exac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22" w:line="327" w:lineRule="exact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系统日志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22" w:line="327" w:lineRule="exac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支持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10"/>
              <w:ind w:left="0"/>
              <w:rPr>
                <w:color w:val="404040" w:themeColor="text1" w:themeTint="BF"/>
                <w:sz w:val="17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pStyle w:val="7"/>
              <w:spacing w:before="0"/>
              <w:ind w:left="0" w:right="698"/>
              <w:jc w:val="righ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其他实用功能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0" w:line="247" w:lineRule="auto"/>
              <w:ind w:right="6140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pacing w:val="-2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配置文件导入与导出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Web软件升级</w:t>
            </w:r>
          </w:p>
          <w:p>
            <w:pPr>
              <w:pStyle w:val="7"/>
              <w:spacing w:before="0" w:line="293" w:lineRule="exac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pacing w:val="-1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4G模块拨号...</w:t>
            </w:r>
          </w:p>
        </w:tc>
      </w:tr>
    </w:tbl>
    <w:p>
      <w:pPr>
        <w:rPr>
          <w:rFonts w:hint="eastAsia"/>
          <w:color w:val="404040" w:themeColor="text1" w:themeTint="BF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tbl>
      <w:tblPr>
        <w:tblStyle w:val="4"/>
        <w:tblW w:w="10772" w:type="dxa"/>
        <w:tblInd w:w="136" w:type="dxa"/>
        <w:tblBorders>
          <w:top w:val="single" w:color="3D3939" w:sz="8" w:space="0"/>
          <w:left w:val="single" w:color="3D3939" w:sz="8" w:space="0"/>
          <w:bottom w:val="single" w:color="3D3939" w:sz="8" w:space="0"/>
          <w:right w:val="single" w:color="3D3939" w:sz="8" w:space="0"/>
          <w:insideH w:val="single" w:color="3D3939" w:sz="8" w:space="0"/>
          <w:insideV w:val="single" w:color="3D3939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8132"/>
      </w:tblGrid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</w:tblPrEx>
        <w:trPr>
          <w:trHeight w:val="460" w:hRule="atLeast"/>
        </w:trPr>
        <w:tc>
          <w:tcPr>
            <w:tcW w:w="10772" w:type="dxa"/>
            <w:gridSpan w:val="2"/>
          </w:tcPr>
          <w:p>
            <w:pPr>
              <w:pStyle w:val="7"/>
              <w:spacing w:before="72"/>
              <w:ind w:right="4115" w:firstLine="3600" w:firstLineChars="1800"/>
              <w:jc w:val="left"/>
              <w:rPr>
                <w:rFonts w:hint="eastAsia" w:ascii="方正兰亭中黑_GBK" w:eastAsia="方正兰亭中黑_GBK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中黑_GBK" w:eastAsia="方正兰亭中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HC842</w:t>
            </w:r>
            <w:r>
              <w:rPr>
                <w:rFonts w:hint="eastAsia" w:ascii="方正兰亭中黑_GBK" w:eastAsia="方正兰亭中黑_GBK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|</w:t>
            </w:r>
            <w:r>
              <w:rPr>
                <w:rFonts w:hint="eastAsia" w:ascii="方正兰亭中黑_GBK" w:eastAsia="方正兰亭中黑_GBK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硬件</w:t>
            </w:r>
            <w:r>
              <w:rPr>
                <w:rFonts w:hint="eastAsia" w:ascii="方正兰亭中黑_GBK" w:eastAsia="方正兰亭中黑_GBK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规格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line="316" w:lineRule="exact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主芯片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line="316" w:lineRule="exact"/>
              <w:rPr>
                <w:rFonts w:hint="default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MTK7621A+7905+7975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内存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DDR2 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256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MB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FLASH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SPI 16MB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48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协议标准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48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IEEE802.11b/802.11g/802.11n/802.3/802.3u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无线速率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rFonts w:hint="default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1800M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工作频段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rPr>
                <w:rFonts w:hint="default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2.4GHz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/5.8GHZ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26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天线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34" w:line="328" w:lineRule="exac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两根可拆5dbi高增益全向天线，模块天线可根据客户要求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0"/>
              <w:ind w:left="0"/>
              <w:rPr>
                <w:rFonts w:ascii="Times New Roman"/>
                <w:color w:val="404040" w:themeColor="text1" w:themeTint="BF"/>
                <w:sz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pStyle w:val="7"/>
              <w:spacing w:before="179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接口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90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1个10/100M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/1000M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自适应WAN口，支持自动翻转（Auto MDI/MDIX）</w:t>
            </w:r>
          </w:p>
          <w:p>
            <w:pPr>
              <w:pStyle w:val="7"/>
              <w:spacing w:before="31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4个10/100M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/1000M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自适应LAN口，支持自动翻转（Auto MDI/MDIX）</w:t>
            </w:r>
          </w:p>
          <w:p>
            <w:pPr>
              <w:pStyle w:val="7"/>
              <w:spacing w:before="31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个PCI-E接口；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个SIM卡接口；1个USB 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.0 接口；1个Micro SD 卡接口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39" w:line="309" w:lineRule="exact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LED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29" w:line="319" w:lineRule="exact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依次为Power，PCIE模块指示灯，2.4G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/5.8G,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WAN，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4G/5G，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LAN1，LAN2，LAN3，LAN4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70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按钮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70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1个Reset按钮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65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电源适配器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65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DC 12V/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A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78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产品最大功耗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78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&lt; 12W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0772" w:type="dxa"/>
            <w:gridSpan w:val="2"/>
          </w:tcPr>
          <w:p>
            <w:pPr>
              <w:pStyle w:val="7"/>
              <w:spacing w:before="64"/>
              <w:ind w:left="4134" w:right="4115"/>
              <w:jc w:val="center"/>
              <w:rPr>
                <w:rFonts w:hint="eastAsia" w:ascii="方正兰亭中黑_GBK" w:eastAsia="方正兰亭中黑_GBK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中黑_GBK" w:eastAsia="方正兰亭中黑_GBK"/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其他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0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0"/>
              <w:ind w:left="0"/>
              <w:rPr>
                <w:rFonts w:ascii="Times New Roman"/>
                <w:color w:val="404040" w:themeColor="text1" w:themeTint="BF"/>
                <w:sz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pStyle w:val="7"/>
              <w:spacing w:before="5"/>
              <w:ind w:left="0"/>
              <w:rPr>
                <w:rFonts w:ascii="Times New Roman"/>
                <w:color w:val="404040" w:themeColor="text1" w:themeTint="BF"/>
                <w:sz w:val="27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pStyle w:val="7"/>
              <w:spacing w:before="0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工作环境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37" w:line="247" w:lineRule="auto"/>
              <w:ind w:right="5468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工作温度：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-3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0℃</w:t>
            </w:r>
            <w:r>
              <w:rPr>
                <w:color w:val="404040" w:themeColor="text1" w:themeTint="BF"/>
                <w:spacing w:val="-1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到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6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0℃； 存储温度：-40℃</w:t>
            </w:r>
            <w:r>
              <w:rPr>
                <w:color w:val="404040" w:themeColor="text1" w:themeTint="BF"/>
                <w:spacing w:val="-1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到 </w:t>
            </w:r>
            <w:r>
              <w:rPr>
                <w:color w:val="404040" w:themeColor="text1" w:themeTint="BF"/>
                <w:spacing w:val="-4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70℃；</w:t>
            </w:r>
          </w:p>
          <w:p>
            <w:pPr>
              <w:pStyle w:val="7"/>
              <w:spacing w:before="3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工作湿度：10% 到 90%RH 不凝结</w:t>
            </w:r>
          </w:p>
          <w:p>
            <w:pPr>
              <w:pStyle w:val="7"/>
              <w:spacing w:before="11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存储湿度：5% 到 90%RH 不凝结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109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配件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93"/>
              <w:rPr>
                <w:rFonts w:hint="eastAsia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电源适配器1PCS、网线长1米1PCS</w:t>
            </w: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、产品安装指南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1PCS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53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第三方认证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53"/>
              <w:rPr>
                <w:rFonts w:hint="default" w:eastAsia="方正兰亭准黑_GBK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CE FCC ROSH</w:t>
            </w:r>
          </w:p>
        </w:tc>
      </w:tr>
      <w:tr>
        <w:tblPrEx>
          <w:tblBorders>
            <w:top w:val="single" w:color="3D3939" w:sz="8" w:space="0"/>
            <w:left w:val="single" w:color="3D3939" w:sz="8" w:space="0"/>
            <w:bottom w:val="single" w:color="3D3939" w:sz="8" w:space="0"/>
            <w:right w:val="single" w:color="3D3939" w:sz="8" w:space="0"/>
            <w:insideH w:val="single" w:color="3D3939" w:sz="8" w:space="0"/>
            <w:insideV w:val="single" w:color="3D3939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2640" w:type="dxa"/>
            <w:tcBorders>
              <w:right w:val="single" w:color="221714" w:sz="8" w:space="0"/>
            </w:tcBorders>
          </w:tcPr>
          <w:p>
            <w:pPr>
              <w:pStyle w:val="7"/>
              <w:spacing w:before="79"/>
              <w:ind w:left="699" w:right="680"/>
              <w:jc w:val="center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包装信息</w:t>
            </w:r>
          </w:p>
        </w:tc>
        <w:tc>
          <w:tcPr>
            <w:tcW w:w="8132" w:type="dxa"/>
            <w:tcBorders>
              <w:left w:val="single" w:color="221714" w:sz="8" w:space="0"/>
            </w:tcBorders>
          </w:tcPr>
          <w:p>
            <w:pPr>
              <w:pStyle w:val="7"/>
              <w:spacing w:before="79"/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/>
                <w:color w:val="404040" w:themeColor="text1" w:themeTint="BF"/>
                <w:sz w:val="20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黑色铁壳</w:t>
            </w:r>
            <w:r>
              <w:rPr>
                <w:rFonts w:hint="eastAsia"/>
                <w:color w:val="404040" w:themeColor="text1" w:themeTint="BF"/>
                <w:sz w:val="20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</w:t>
            </w:r>
            <w:r>
              <w:rPr>
                <w:color w:val="404040" w:themeColor="text1" w:themeTint="BF"/>
                <w:sz w:val="20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彩盒275*252*65mm</w:t>
            </w:r>
          </w:p>
        </w:tc>
      </w:tr>
    </w:tbl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tbl>
      <w:tblPr>
        <w:tblStyle w:val="5"/>
        <w:tblW w:w="11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4"/>
        <w:gridCol w:w="7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8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射频特性</w:t>
            </w:r>
          </w:p>
        </w:tc>
        <w:tc>
          <w:tcPr>
            <w:tcW w:w="7925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频率范围</w:t>
            </w:r>
          </w:p>
        </w:tc>
        <w:tc>
          <w:tcPr>
            <w:tcW w:w="7925" w:type="dxa"/>
            <w:shd w:val="clear" w:color="auto" w:fill="FFFFFF"/>
            <w:noWrap w:val="0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ISM波段: 2.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00GHz ~ 2.4835GHz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     5.180GHz ~ 5.825GHz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信道分布</w:t>
            </w:r>
          </w:p>
        </w:tc>
        <w:tc>
          <w:tcPr>
            <w:tcW w:w="7925" w:type="dxa"/>
            <w:shd w:val="clear" w:color="auto" w:fill="DCDCDC"/>
            <w:noWrap w:val="0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2.4G：1、2、3、4、5、6、7、8、9、10、11、12、13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5.8G：36、40、44、48、52、56、60、64、149、153、157、161、165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调制方式</w:t>
            </w:r>
          </w:p>
        </w:tc>
        <w:tc>
          <w:tcPr>
            <w:tcW w:w="79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OFDM：BPSK@6/9Mbps，QPSK@12/18Mbps，16-QAM@24Mbps，64-QAM@48/54Mbps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DSSS：DBPSK@1Mbps，DQPSK@2Mbps，CCK@5.5/11Mbps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MIMO-OFDM：BPSK，QPSK，16QAM ，64QAM，256QAM ，1024QAM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输出功率</w:t>
            </w:r>
          </w:p>
        </w:tc>
        <w:tc>
          <w:tcPr>
            <w:tcW w:w="7925" w:type="dxa"/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2.4G: 11b: 20dBm ± 1dBm@11Mbps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  11g: 19dBm ± 1dBm@54Mbps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  11n（HT20）: 18dBm ± 1dBm@MCS7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11n（HT40）: 18dBm ± 1dBm@MCS7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11ax（HESU40）:15dBm ± 1dBm@MCS11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5.8G: 11a: 18dBm ± 1dBm@54Mbps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11n（VHT-40）: 16.5dBm ± 1dBm@MCS9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1050" w:firstLineChars="500"/>
              <w:jc w:val="both"/>
              <w:textAlignment w:val="center"/>
              <w:outlineLvl w:val="9"/>
              <w:rPr>
                <w:rFonts w:hint="default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11ac (VHT-80): 16dBm ± 1dBm@MCS9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1050" w:firstLineChars="500"/>
              <w:jc w:val="both"/>
              <w:textAlignment w:val="center"/>
              <w:outlineLvl w:val="9"/>
              <w:rPr>
                <w:rFonts w:hint="default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11ax（HE-SU80）:15dBm± 1dBm@MCS11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接收灵敏度</w:t>
            </w:r>
          </w:p>
        </w:tc>
        <w:tc>
          <w:tcPr>
            <w:tcW w:w="7925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2.4G: 11b: ≤-90dbm@11Mbps；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11g: ≤-78dbm@ 54Mbps；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1050" w:firstLineChars="500"/>
              <w:jc w:val="both"/>
              <w:textAlignment w:val="center"/>
              <w:outlineLvl w:val="9"/>
              <w:rPr>
                <w:rFonts w:hint="default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11n (HT20): ≤ -76dBm@MCS7；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11n (HT40): ≤ -72dBm@MCS7；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11ax (HESU40): ≤ -62dBm@MCS11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5.8G: 11a: ≤ -78dBm@54Mbps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    11n (VHT40): ≤ -65dBm@MCS9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11ac (VHT80): ≤ -62dBm@MCS9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right="0" w:rightChars="0" w:firstLine="1050" w:firstLineChars="5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11ax：(HESU80): ≤ -58dBm@MCS11</w:t>
            </w:r>
          </w:p>
        </w:tc>
      </w:tr>
    </w:tbl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tbl>
      <w:tblPr>
        <w:tblStyle w:val="5"/>
        <w:tblW w:w="110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4"/>
        <w:gridCol w:w="7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8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软件特性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CDCDC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带 机 量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网    络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控制器地址/DHCP/静态IP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735" w:firstLineChars="35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系    统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40" w:lineRule="exact"/>
              <w:ind w:left="0" w:leftChars="0" w:right="0" w:rightChars="0" w:firstLine="420" w:firstLineChars="200"/>
              <w:jc w:val="both"/>
              <w:textAlignment w:val="center"/>
              <w:outlineLvl w:val="9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恢复出厂/系统重启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20" w:bottom="1440" w:left="5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准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方正兰亭中黑_GBK">
    <w:altName w:val="黑体"/>
    <w:panose1 w:val="02000000000000000000"/>
    <w:charset w:val="86"/>
    <w:family w:val="auto"/>
    <w:pitch w:val="default"/>
    <w:sig w:usb0="00000000" w:usb1="00000000" w:usb2="00082016" w:usb3="00000000" w:csb0="00040000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4140" w:firstLineChars="2300"/>
      <w:rPr>
        <w:rFonts w:hint="eastAsia" w:eastAsia="宋体"/>
        <w:lang w:val="en-US" w:eastAsia="zh-CN"/>
      </w:rPr>
    </w:pPr>
    <w:r>
      <w:rPr>
        <w:rFonts w:hint="eastAsia"/>
        <w:lang w:val="en-US" w:eastAsia="zh-CN"/>
      </w:rPr>
      <w:t>深圳市华创翼联电子有限公司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Nzg0YWYwZTdmN2ZkNTRlZTM3YzExMDgwZjM5ZmMifQ=="/>
  </w:docVars>
  <w:rsids>
    <w:rsidRoot w:val="00172A27"/>
    <w:rsid w:val="02004F94"/>
    <w:rsid w:val="048359BE"/>
    <w:rsid w:val="08820CC5"/>
    <w:rsid w:val="09590BB5"/>
    <w:rsid w:val="0C081EDF"/>
    <w:rsid w:val="0D3A4E7B"/>
    <w:rsid w:val="0E040400"/>
    <w:rsid w:val="0E4A1ADE"/>
    <w:rsid w:val="0F521DBB"/>
    <w:rsid w:val="0F585F7D"/>
    <w:rsid w:val="0F911F89"/>
    <w:rsid w:val="10867569"/>
    <w:rsid w:val="10D32F78"/>
    <w:rsid w:val="1250735D"/>
    <w:rsid w:val="141110B6"/>
    <w:rsid w:val="14D52192"/>
    <w:rsid w:val="154D631E"/>
    <w:rsid w:val="155C7B8B"/>
    <w:rsid w:val="163913F7"/>
    <w:rsid w:val="16AC3893"/>
    <w:rsid w:val="18521E9F"/>
    <w:rsid w:val="1B8D144E"/>
    <w:rsid w:val="1C26052D"/>
    <w:rsid w:val="1C866E21"/>
    <w:rsid w:val="1D4850A0"/>
    <w:rsid w:val="1DA01ADF"/>
    <w:rsid w:val="1DC47ECC"/>
    <w:rsid w:val="1FB12809"/>
    <w:rsid w:val="22AC20CC"/>
    <w:rsid w:val="2651502C"/>
    <w:rsid w:val="26906C30"/>
    <w:rsid w:val="273D570A"/>
    <w:rsid w:val="27F82CDF"/>
    <w:rsid w:val="28811B72"/>
    <w:rsid w:val="2BF348CF"/>
    <w:rsid w:val="2C437683"/>
    <w:rsid w:val="2D41432E"/>
    <w:rsid w:val="2D65771C"/>
    <w:rsid w:val="2FA52A42"/>
    <w:rsid w:val="337D6EE6"/>
    <w:rsid w:val="383E5020"/>
    <w:rsid w:val="39012FDE"/>
    <w:rsid w:val="39BC2ABD"/>
    <w:rsid w:val="3BC8394A"/>
    <w:rsid w:val="3C8C1932"/>
    <w:rsid w:val="3C9C66B4"/>
    <w:rsid w:val="3FDE1383"/>
    <w:rsid w:val="414C3775"/>
    <w:rsid w:val="42E062AD"/>
    <w:rsid w:val="459D44D0"/>
    <w:rsid w:val="45C966CE"/>
    <w:rsid w:val="46915326"/>
    <w:rsid w:val="476C3FCF"/>
    <w:rsid w:val="483B76F0"/>
    <w:rsid w:val="496A54D5"/>
    <w:rsid w:val="4B681276"/>
    <w:rsid w:val="4BA60D91"/>
    <w:rsid w:val="4BEF7A1E"/>
    <w:rsid w:val="4C3B5A43"/>
    <w:rsid w:val="4C4E61E4"/>
    <w:rsid w:val="4DB01D1F"/>
    <w:rsid w:val="4EFA38F2"/>
    <w:rsid w:val="50B40860"/>
    <w:rsid w:val="50E4338B"/>
    <w:rsid w:val="53440EC4"/>
    <w:rsid w:val="537244C6"/>
    <w:rsid w:val="53AE3D7A"/>
    <w:rsid w:val="53B045A2"/>
    <w:rsid w:val="551E2E2E"/>
    <w:rsid w:val="558E59C4"/>
    <w:rsid w:val="573C0758"/>
    <w:rsid w:val="57CB047C"/>
    <w:rsid w:val="59F307CB"/>
    <w:rsid w:val="5BCE0074"/>
    <w:rsid w:val="5C240CB1"/>
    <w:rsid w:val="5C45759A"/>
    <w:rsid w:val="5CB90659"/>
    <w:rsid w:val="5F236038"/>
    <w:rsid w:val="5FEE7125"/>
    <w:rsid w:val="60A6361D"/>
    <w:rsid w:val="60D31E1C"/>
    <w:rsid w:val="627C2457"/>
    <w:rsid w:val="63874706"/>
    <w:rsid w:val="64C77E1F"/>
    <w:rsid w:val="65231ADA"/>
    <w:rsid w:val="65F162DB"/>
    <w:rsid w:val="68831B76"/>
    <w:rsid w:val="694C517D"/>
    <w:rsid w:val="6A991ED4"/>
    <w:rsid w:val="6DA90627"/>
    <w:rsid w:val="6E256510"/>
    <w:rsid w:val="6E6505C6"/>
    <w:rsid w:val="6FC71CED"/>
    <w:rsid w:val="6FF50A3A"/>
    <w:rsid w:val="701C2629"/>
    <w:rsid w:val="70625B5C"/>
    <w:rsid w:val="71582C94"/>
    <w:rsid w:val="75404372"/>
    <w:rsid w:val="76086BAD"/>
    <w:rsid w:val="76CE148A"/>
    <w:rsid w:val="771A0AEA"/>
    <w:rsid w:val="78297FA7"/>
    <w:rsid w:val="7A276A65"/>
    <w:rsid w:val="7CD83DE5"/>
    <w:rsid w:val="7ECA02CA"/>
    <w:rsid w:val="7FE27F67"/>
    <w:rsid w:val="7FFA07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pPr>
      <w:spacing w:before="56"/>
      <w:ind w:left="169"/>
    </w:pPr>
    <w:rPr>
      <w:rFonts w:ascii="方正兰亭准黑_GBK" w:hAnsi="方正兰亭准黑_GBK" w:eastAsia="方正兰亭准黑_GBK" w:cs="方正兰亭准黑_GBK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1691</Words>
  <Characters>2821</Characters>
  <Lines>0</Lines>
  <Paragraphs>0</Paragraphs>
  <TotalTime>11</TotalTime>
  <ScaleCrop>false</ScaleCrop>
  <LinksUpToDate>false</LinksUpToDate>
  <CharactersWithSpaces>2987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2017-07-19T02:56:00Z</dcterms:created>
  <dc:creator>pc</dc:creator>
  <cp:lastModifiedBy>zbtdz</cp:lastModifiedBy>
  <dcterms:modified xsi:type="dcterms:W3CDTF">2023-03-31T08:45:57Z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30F3C3C13BD846F683B8DC6B7B6653CC</vt:lpwstr>
  </property>
</Properties>
</file>