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single" w:color="auto" w:sz="4" w:space="1"/>
          <w:right w:val="none" w:color="auto" w:sz="0" w:space="4"/>
          <w:between w:val="none" w:color="auto" w:sz="0" w:space="0"/>
        </w:pBdr>
        <w:ind w:firstLine="3162" w:firstLineChars="1050"/>
        <w:jc w:val="both"/>
        <w:rPr>
          <w:rFonts w:hint="eastAsia" w:ascii="黑体" w:hAnsi="黑体" w:eastAsia="黑体" w:cs="黑体"/>
          <w:b w:val="0"/>
          <w:bCs w:val="0"/>
          <w:color w:val="595959" w:themeColor="text1" w:themeTint="A6"/>
          <w:sz w:val="28"/>
          <w:szCs w:val="28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292735" cy="264160"/>
            <wp:effectExtent l="0" t="0" r="12065" b="2540"/>
            <wp:docPr id="11" name="图片 11" descr="图片13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133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735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color w:val="404040" w:themeColor="text1" w:themeTint="BF"/>
          <w:sz w:val="30"/>
          <w:szCs w:val="30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深圳市华创翼联电子有限公司</w:t>
      </w:r>
    </w:p>
    <w:p>
      <w:pPr>
        <w:ind w:firstLine="3640" w:firstLineChars="1300"/>
        <w:jc w:val="both"/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产品型号：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HC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-</w:t>
      </w:r>
      <w:r>
        <w:rPr>
          <w:rFonts w:hint="default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203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文档版本：V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.0</w:t>
      </w:r>
    </w:p>
    <w:p>
      <w:pPr>
        <w:ind w:firstLine="3640" w:firstLineChars="1300"/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编    辑：</w:t>
      </w:r>
      <w:r>
        <w:rPr>
          <w:rFonts w:hint="eastAsia" w:ascii="黑体" w:hAnsi="黑体" w:eastAsia="黑体" w:cs="黑体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JIMMY</w:t>
      </w:r>
    </w:p>
    <w:p>
      <w:pPr>
        <w:ind w:firstLine="3640" w:firstLineChars="13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品    名：</w:t>
      </w:r>
      <w:r>
        <w:rPr>
          <w:rFonts w:hint="default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2.4G 300M</w:t>
      </w:r>
      <w:r>
        <w:rPr>
          <w:rFonts w:hint="eastAsia" w:ascii="方正兰亭中黑_GBK" w:hAnsi="方正兰亭中黑_GBK" w:eastAsia="方正兰亭中黑_GBK" w:cs="方正兰亭中黑_GBK"/>
          <w:b w:val="0"/>
          <w:bCs w:val="0"/>
          <w:color w:val="404040" w:themeColor="text1" w:themeTint="BF"/>
          <w:sz w:val="28"/>
          <w:szCs w:val="28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电梯专用数码网桥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br w:type="textWrapping" w:clear="all"/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:sz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277495</wp:posOffset>
                </wp:positionV>
                <wp:extent cx="3247390" cy="3228975"/>
                <wp:effectExtent l="0" t="0" r="0" b="0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7390" cy="322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rFonts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default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HC-203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是一款工作在2.4G频段支持802.11N技术的高性能企业级室外网桥产品。独特的数码管配对技术，无需电脑配置，轻松完成点对点、点对多点（8点以内）设备的配对。百兆网络接口，2.4G 802.11N MIMO技术无线处理速度最高可达300Mbps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供电方式灵活，支持24V P</w:t>
                            </w:r>
                            <w:r>
                              <w:rPr>
                                <w:rFonts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o</w:t>
                            </w: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color w:val="262626" w:themeColor="text1" w:themeTint="D9"/>
                                <w:szCs w:val="21"/>
                                <w14:textFill>
                                  <w14:solidFill>
                                    <w14:schemeClr w14:val="tx1">
                                      <w14:lumMod w14:val="85000"/>
                                      <w14:lumOff w14:val="15000"/>
                                    </w14:schemeClr>
                                  </w14:solidFill>
                                </w14:textFill>
                              </w:rPr>
                              <w:t>E网线供电及12V 1A DC本地供电，网线供电距离可达50-70米（与网线材质有关）。采用室外IP65防风、防雨、防尘、防晒防护等级外壳设计，轻松适应户外各种恶劣环境。内置5dBi双极化板状天线，安装简单快捷。具有高性能、高增益、高接收灵敏度、高带宽等特点，大大增强了无线传输性能及稳定性，主要适用电梯监控等场所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-0.05pt;margin-top:21.85pt;height:254.25pt;width:255.7pt;z-index:251670528;mso-width-relative:page;mso-height-relative:page;" filled="f" stroked="f" coordsize="21600,21600" o:gfxdata="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+n2rt1gAA&#10;AAkBAAAPAAAAAAAAAAEAIAAAACIAAABkcnMvZG93bnJldi54bWxQSwECFAAUAAAACACHTuJAvF95&#10;Oq4BAABPAwAADgAAAAAAAAABACAAAAAl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400" w:lineRule="exact"/>
                        <w:ind w:firstLine="420" w:firstLineChars="200"/>
                        <w:rPr>
                          <w:rFonts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default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HC-203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是一款工作在2.4G频段支持802.11N技术的高性能企业级室外网桥产品。独特的数码管配对技术，无需电脑配置，轻松完成点对点、点对多点（8点以内）设备的配对。百兆网络接口，2.4G 802.11N MIMO技术无线处理速度最高可达300Mbps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。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供电方式灵活，支持24V P</w:t>
                      </w:r>
                      <w:r>
                        <w:rPr>
                          <w:rFonts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o</w:t>
                      </w:r>
                      <w:r>
                        <w:rPr>
                          <w:rFonts w:hint="eastAsia" w:ascii="方正兰亭黑简体" w:hAnsi="方正兰亭黑简体" w:eastAsia="方正兰亭黑简体" w:cs="方正兰亭黑简体"/>
                          <w:color w:val="262626" w:themeColor="text1" w:themeTint="D9"/>
                          <w:szCs w:val="21"/>
                          <w14:textFill>
                            <w14:solidFill>
                              <w14:schemeClr w14:val="tx1">
                                <w14:lumMod w14:val="85000"/>
                                <w14:lumOff w14:val="15000"/>
                              </w14:schemeClr>
                            </w14:solidFill>
                          </w14:textFill>
                        </w:rPr>
                        <w:t>E网线供电及12V 1A DC本地供电，网线供电距离可达50-70米（与网线材质有关）。采用室外IP65防风、防雨、防尘、防晒防护等级外壳设计，轻松适应户外各种恶劣环境。内置5dBi双极化板状天线，安装简单快捷。具有高性能、高增益、高接收灵敏度、高带宽等特点，大大增强了无线传输性能及稳定性，主要适用电梯监控等场所。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6550025" cy="3874770"/>
            <wp:effectExtent l="0" t="0" r="3175" b="1143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0025" cy="387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060700" cy="1810385"/>
            <wp:effectExtent l="0" t="0" r="6350" b="18415"/>
            <wp:docPr id="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81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default"/>
          <w:lang w:val="en-US"/>
        </w:rPr>
        <w:t xml:space="preserve">                                                     </w:t>
      </w:r>
      <w:r>
        <w:drawing>
          <wp:inline distT="0" distB="0" distL="114300" distR="114300">
            <wp:extent cx="2938145" cy="2136140"/>
            <wp:effectExtent l="0" t="0" r="14605" b="16510"/>
            <wp:docPr id="1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8145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67945</wp:posOffset>
                </wp:positionV>
                <wp:extent cx="1104265" cy="312420"/>
                <wp:effectExtent l="0" t="0" r="635" b="1143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265" cy="31242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  <w:t>硬件产品特点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.15pt;margin-top:5.35pt;height:24.6pt;width:86.95pt;z-index:251659264;mso-width-relative:page;mso-height-relative:page;" fillcolor="#E60012" filled="t" stroked="f" coordsize="21600,21600" o:gfxdata="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q7xNe9QAAAAGAQAADwAAAAAAAAABACAAAAAiAAAAZHJzL2Rv&#10;d25yZXYueG1sUEsBAhQAFAAAAAgAh07iQI9p1j93AgAA2gQAAA4AAAAAAAAAAQAgAAAAIw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  <w:t>硬件产品特点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0288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4" name="图片 4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超高性价比的硬件配置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企业级的主控芯片，工业级电路设计，支持IEEE802.11b/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g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n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协议，可提供300Mbps无线接入速度以及</w:t>
      </w:r>
      <w:r>
        <w:rPr>
          <w:rFonts w:hint="default" w:ascii="方正兰亭黑简体" w:hAnsi="方正兰亭黑简体" w:eastAsia="方正兰亭黑简体" w:cs="方正兰亭黑简体"/>
          <w:color w:val="404040" w:themeColor="text1" w:themeTint="BF"/>
          <w:szCs w:val="21"/>
          <w:lang w:val="en-US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300</w:t>
      </w: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Mbps以太网交换处理速度。优秀的抗高低温设计，充分保障用户网络数据在极限环境能够实时、长期、稳定、高效能地传输，提升用户体验。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131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5" name="图片 5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强大的无线传输能力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采用高功率和高接收灵敏度的电路设计，大大增强了无线传输的距离，提高无线传输的性能和稳定性。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233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6" name="图片 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配对简单高效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无需网络专业知识，无需电脑操作，轻松拨码并将主从设备数码管调节到相同数值即可完成点对点、点对多点（8点以内）配对工作。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336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7" name="图片 7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供电方式灵活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设备不仅支持PoE远程网线供电的供电方式，还支持12V 1A DC本地连接电源的供电方式，满足各种场景的需求，降低施工成本，灵活选择供电方式。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438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8" name="图片 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时尚小巧、安装简单方便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外形时尚小巧，安装方式灵活简单，拥有壁挂、抱杆固定安装方式，在不影响原有设计的基础上，大大降低施工人员的施工难度，提升施工效率。</w: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237490</wp:posOffset>
                </wp:positionV>
                <wp:extent cx="1172845" cy="321310"/>
                <wp:effectExtent l="0" t="0" r="8255" b="254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45" cy="321310"/>
                        </a:xfrm>
                        <a:prstGeom prst="rect">
                          <a:avLst/>
                        </a:prstGeom>
                        <a:solidFill>
                          <a:srgbClr val="E60012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 w:ascii="方正兰亭黑简体" w:hAnsi="方正兰亭黑简体" w:eastAsia="方正兰亭黑简体" w:cs="方正兰亭黑简体"/>
                                <w:b/>
                                <w:bCs/>
                                <w:sz w:val="24"/>
                              </w:rPr>
                              <w:t>软件特点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2pt;margin-top:18.7pt;height:25.3pt;width:92.35pt;z-index:251665408;mso-width-relative:page;mso-height-relative:page;" fillcolor="#E60012" filled="t" stroked="f" coordsize="21600,21600" o:gfxdata="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JFfNNUAAAAHAQAADwAAAAAAAAABACAAAAAiAAAAZHJzL2Rv&#10;d25yZXYueG1sUEsBAhQAFAAAAAgAh07iQDkaIGt2AgAA3AQAAA4AAAAAAAAAAQAgAAAAJA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 inset="1mm,0mm,1mm,0mm">
                  <w:txbxContent>
                    <w:p>
                      <w:pPr>
                        <w:spacing w:line="400" w:lineRule="exact"/>
                        <w:jc w:val="center"/>
                        <w:rPr>
                          <w:rFonts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 w:ascii="方正兰亭黑简体" w:hAnsi="方正兰亭黑简体" w:eastAsia="方正兰亭黑简体" w:cs="方正兰亭黑简体"/>
                          <w:b/>
                          <w:bCs/>
                          <w:sz w:val="24"/>
                        </w:rPr>
                        <w:t>软件特点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00" w:lineRule="exact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6432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6" name="图片 16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一目了然的设备总览概况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WEB浏览器登录设备即可实时查看接系统状态、网桥状态、接口状态信息，简单清晰的界面，让用户实时知晓设备工作状态。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7456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0" name="图片 20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傻瓜式快速设置&amp;强大的无线优化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用户无需了解过多的无线知识，无需过多专业知识，简单几步即可实现点对点、点对多点（8点以内）设备的配对。简单设置便可完成无线优化，轻松提升链路传输质量及使用效果。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8480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18" name="图片 18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时刻保障用户的网络安全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设备桥接及VAP信号均采用先进的WPA-PSK&amp;WPA2-PSK加密策略，桥接信号无线终端搜索不到。</w:t>
      </w:r>
    </w:p>
    <w:p>
      <w:pPr>
        <w:snapToGrid w:val="0"/>
        <w:spacing w:line="600" w:lineRule="exact"/>
        <w:jc w:val="left"/>
        <w:rPr>
          <w:rFonts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drawing>
          <wp:anchor distT="0" distB="0" distL="89535" distR="36195" simplePos="0" relativeHeight="251669504" behindDoc="0" locked="0" layoutInCell="1" allowOverlap="1">
            <wp:simplePos x="0" y="0"/>
            <wp:positionH relativeFrom="column">
              <wp:posOffset>31115</wp:posOffset>
            </wp:positionH>
            <wp:positionV relativeFrom="paragraph">
              <wp:posOffset>186055</wp:posOffset>
            </wp:positionV>
            <wp:extent cx="138430" cy="138430"/>
            <wp:effectExtent l="0" t="0" r="13970" b="13970"/>
            <wp:wrapSquare wrapText="bothSides"/>
            <wp:docPr id="22" name="图片 22" descr="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22222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兰亭黑简体" w:hAnsi="方正兰亭黑简体" w:eastAsia="方正兰亭黑简体" w:cs="方正兰亭黑简体"/>
          <w:b/>
          <w:bCs/>
          <w:color w:val="404040" w:themeColor="text1" w:themeTint="BF"/>
          <w:sz w:val="24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简单高效的系统配置功能</w:t>
      </w:r>
    </w:p>
    <w:p>
      <w:pPr>
        <w:spacing w:line="400" w:lineRule="exact"/>
        <w:ind w:firstLine="420" w:firstLineChars="200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网络对时、访问密码修改、本地备份/还原设置、恢复出厂设置、本地/在线升级，简单明了的功能让您轻松完成设备的系统设置，提升设备的健壮性。</w:t>
      </w:r>
    </w:p>
    <w:p>
      <w:pPr>
        <w:spacing w:line="480" w:lineRule="auto"/>
        <w:jc w:val="center"/>
        <w:rPr>
          <w:rFonts w:ascii="方正兰亭中黑_GBK" w:hAnsi="方正兰亭中黑_GBK" w:eastAsia="方正兰亭中黑_GBK" w:cs="方正兰亭中黑_GBK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方正兰亭中黑_GBK" w:hAnsi="方正兰亭中黑_GBK" w:eastAsia="方正兰亭中黑_GBK" w:cs="方正兰亭中黑_GBK"/>
          <w:color w:val="404040" w:themeColor="text1" w:themeTint="BF"/>
          <w:sz w:val="28"/>
          <w:szCs w:val="28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>产品技术规格</w:t>
      </w:r>
    </w:p>
    <w:tbl>
      <w:tblPr>
        <w:tblStyle w:val="7"/>
        <w:tblW w:w="11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3094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:highlight w:val="red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产品参数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E60012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:highlight w:val="red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硬件配置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型号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HC-203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主芯片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高性能企业级芯片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(</w:t>
            </w: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MTK7620N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   频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580MHz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无线技术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2.4G:300M 802.11b/g/n MIMO 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Memory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64MByte DDR2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Flash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网络接口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*10/</w:t>
            </w:r>
            <w:r>
              <w:rPr>
                <w:rFonts w:hint="default" w:ascii="方正兰亭黑简体" w:hAnsi="方正兰亭黑简体" w:eastAsia="方正兰亭黑简体" w:cs="方正兰亭黑简体"/>
                <w:color w:val="404040" w:themeColor="text1" w:themeTint="BF"/>
                <w:szCs w:val="21"/>
                <w:lang w:val="en-US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300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Mbps自适应网络接口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按    钮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1*数码开关/复位按钮，短按数码管显示数值加一， 长按15秒恢复出厂设置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指 示 灯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LAN网络接口状态指示灯，电源指示灯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    源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24V 0.5A非标 POE供电；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DC 12V 1A，功耗﹤10W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工作环境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温度：-30℃～+55℃（工作），-40℃ ～+70℃（储存）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湿度（非凝结）：10％～90％（工作），5％～95％（储存）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产品尺寸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产品重量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0.15kg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天    线</w:t>
            </w:r>
          </w:p>
        </w:tc>
        <w:tc>
          <w:tcPr>
            <w:tcW w:w="7925" w:type="dxa"/>
            <w:tcBorders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内置双极化高增益5dBi定向板状天线（水平波半角90°，垂直波半角90°）</w:t>
            </w:r>
          </w:p>
        </w:tc>
      </w:tr>
    </w:tbl>
    <w:p>
      <w:pPr>
        <w:rPr>
          <w:color w:val="404040" w:themeColor="text1" w:themeTint="BF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tbl>
      <w:tblPr>
        <w:tblStyle w:val="7"/>
        <w:tblW w:w="110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4"/>
        <w:gridCol w:w="79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射频特性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频率范围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ISM波段: 2.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4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00GHz ~ 2.4835GHz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信道分布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2.4G：1、2、3、4、5、6、7、8、9、10、11、12、13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调制方式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OFDM = BPSK,QPSK,16-QAM,64-QAM;DSSS = DBPSK,DQPSK,CCK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输出功率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802.11n: @MCS7:14±2DB,    @MCS0:16±2DB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802.11g: @54M:15±2DB,     @6M:17±2DB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802.11b: @11M:17±2DB,     @1M:19±2DB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接收灵敏度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802.11n: -70dbm@MCS7,      -88dbm@MCS0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802.11g: -72dbm@54Mbps,    -88dbm@6Mbps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802.11b: -85dbm@11Mbps,    -94dbm@1Mbps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EVM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802.11n: ≤-28 DB    802.11g: ≤-25 DB    802.11b: ≤-10 DB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频    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±20ppm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8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b/>
                <w:bCs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软件特性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工作模式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主AP、从AP（拨码转换）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组网方式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E7E6E6" w:themeFill="background2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点对点、点对多点（8点以内）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管理方式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中文WEB远程管理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网桥配置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无线模式：网桥接入点/网桥客户端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接入点：桥接S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SID/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加密方式/桥接密码/协议/带宽/信道/功率</w:t>
            </w:r>
          </w:p>
          <w:p>
            <w:pPr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客户端：桥接S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SID/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加密方式/桥接密码/对端M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AC</w:t>
            </w: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地址/信道/功率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网络设置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tabs>
                <w:tab w:val="center" w:pos="3854"/>
              </w:tabs>
              <w:snapToGrid w:val="0"/>
              <w:spacing w:line="440" w:lineRule="exact"/>
              <w:ind w:firstLine="420" w:firstLineChars="2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自动获取/静态I</w:t>
            </w:r>
            <w:r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P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firstLine="735" w:firstLineChars="35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系统</w:t>
            </w:r>
          </w:p>
        </w:tc>
        <w:tc>
          <w:tcPr>
            <w:tcW w:w="7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DCDCDC"/>
            <w:vAlign w:val="center"/>
          </w:tcPr>
          <w:p>
            <w:pPr>
              <w:snapToGrid w:val="0"/>
              <w:spacing w:line="440" w:lineRule="exact"/>
              <w:ind w:left="630" w:leftChars="200" w:hanging="210" w:hangingChars="100"/>
              <w:textAlignment w:val="center"/>
              <w:rPr>
                <w:rFonts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方正兰亭黑简体" w:hAnsi="方正兰亭黑简体" w:eastAsia="方正兰亭黑简体" w:cs="方正兰亭黑简体"/>
                <w:color w:val="404040" w:themeColor="text1" w:themeTint="BF"/>
                <w:szCs w:val="21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密码修改/复位/升级</w:t>
            </w:r>
          </w:p>
        </w:tc>
      </w:tr>
    </w:tbl>
    <w:p>
      <w:pPr>
        <w:snapToGrid w:val="0"/>
        <w:spacing w:line="440" w:lineRule="exact"/>
        <w:textAlignment w:val="center"/>
        <w:rPr>
          <w:rFonts w:ascii="方正兰亭黑简体" w:hAnsi="方正兰亭黑简体" w:eastAsia="方正兰亭黑简体" w:cs="方正兰亭黑简体"/>
          <w:color w:val="404040" w:themeColor="text1" w:themeTint="BF"/>
          <w:szCs w:val="21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pgSz w:w="11906" w:h="16838"/>
      <w:pgMar w:top="1440" w:right="1020" w:bottom="1440" w:left="56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中黑_GBK">
    <w:altName w:val="黑体"/>
    <w:panose1 w:val="00000000000000000000"/>
    <w:charset w:val="86"/>
    <w:family w:val="auto"/>
    <w:pitch w:val="default"/>
    <w:sig w:usb0="00000000" w:usb1="00000000" w:usb2="00082016" w:usb3="00000000" w:csb0="00040000" w:csb1="00000000"/>
  </w:font>
  <w:font w:name="方正兰亭黑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eastAsiaTheme="minor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pPr>
    <w:r>
      <w:rPr>
        <w:rFonts w:hint="eastAsia"/>
        <w:color w:val="808080" w:themeColor="text1" w:themeTint="80"/>
        <w:lang w:val="en-US" w:eastAsia="zh-CN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>深圳市华创翼联电子有限公司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4Nzg0YWYwZTdmN2ZkNTRlZTM3YzExMDgwZjM5ZmMifQ=="/>
  </w:docVars>
  <w:rsids>
    <w:rsidRoot w:val="00172A27"/>
    <w:rsid w:val="000A23E3"/>
    <w:rsid w:val="00172A27"/>
    <w:rsid w:val="00224A7D"/>
    <w:rsid w:val="00330E7D"/>
    <w:rsid w:val="003341F6"/>
    <w:rsid w:val="0039562F"/>
    <w:rsid w:val="00474D68"/>
    <w:rsid w:val="00B13C64"/>
    <w:rsid w:val="00C42597"/>
    <w:rsid w:val="00CC660F"/>
    <w:rsid w:val="00D97D67"/>
    <w:rsid w:val="00DD4F74"/>
    <w:rsid w:val="00F14C4D"/>
    <w:rsid w:val="00FC1C90"/>
    <w:rsid w:val="02C227DE"/>
    <w:rsid w:val="03450A1F"/>
    <w:rsid w:val="03CA6675"/>
    <w:rsid w:val="048359BE"/>
    <w:rsid w:val="049C410C"/>
    <w:rsid w:val="079C5200"/>
    <w:rsid w:val="08820CC5"/>
    <w:rsid w:val="099A0242"/>
    <w:rsid w:val="0A252FE2"/>
    <w:rsid w:val="0A6D7390"/>
    <w:rsid w:val="0A8B428D"/>
    <w:rsid w:val="0C081EDF"/>
    <w:rsid w:val="0C7C3257"/>
    <w:rsid w:val="0E040400"/>
    <w:rsid w:val="0F4903C9"/>
    <w:rsid w:val="0F521DBB"/>
    <w:rsid w:val="0F585F7D"/>
    <w:rsid w:val="0F5D4F7B"/>
    <w:rsid w:val="10867569"/>
    <w:rsid w:val="10D32F78"/>
    <w:rsid w:val="13277352"/>
    <w:rsid w:val="13DC7491"/>
    <w:rsid w:val="141110B6"/>
    <w:rsid w:val="144F2D5B"/>
    <w:rsid w:val="14D52192"/>
    <w:rsid w:val="14FA5071"/>
    <w:rsid w:val="154D631E"/>
    <w:rsid w:val="155C7B8B"/>
    <w:rsid w:val="158D42C5"/>
    <w:rsid w:val="163913F7"/>
    <w:rsid w:val="169F091C"/>
    <w:rsid w:val="172C2F3F"/>
    <w:rsid w:val="18521E9F"/>
    <w:rsid w:val="1B301DD0"/>
    <w:rsid w:val="1B8D144E"/>
    <w:rsid w:val="1C26052D"/>
    <w:rsid w:val="1C866E21"/>
    <w:rsid w:val="1DA01ADF"/>
    <w:rsid w:val="1DC47ECC"/>
    <w:rsid w:val="1E157184"/>
    <w:rsid w:val="1F8A7729"/>
    <w:rsid w:val="1F921BFE"/>
    <w:rsid w:val="1FB12809"/>
    <w:rsid w:val="1FD5069B"/>
    <w:rsid w:val="20B167AA"/>
    <w:rsid w:val="231F059A"/>
    <w:rsid w:val="2455771C"/>
    <w:rsid w:val="254114EF"/>
    <w:rsid w:val="2651502C"/>
    <w:rsid w:val="28811B72"/>
    <w:rsid w:val="29612E2A"/>
    <w:rsid w:val="2AE22613"/>
    <w:rsid w:val="2BF348CF"/>
    <w:rsid w:val="2D41432E"/>
    <w:rsid w:val="31235417"/>
    <w:rsid w:val="315E17E2"/>
    <w:rsid w:val="32F85B63"/>
    <w:rsid w:val="337849F4"/>
    <w:rsid w:val="337D6EE6"/>
    <w:rsid w:val="339853F8"/>
    <w:rsid w:val="36C87EA6"/>
    <w:rsid w:val="383E5020"/>
    <w:rsid w:val="38435A16"/>
    <w:rsid w:val="39012FDE"/>
    <w:rsid w:val="39BC2ABD"/>
    <w:rsid w:val="39FA4C40"/>
    <w:rsid w:val="3A63508C"/>
    <w:rsid w:val="3ACC0827"/>
    <w:rsid w:val="3B7C0925"/>
    <w:rsid w:val="3BC8394A"/>
    <w:rsid w:val="3C8C1932"/>
    <w:rsid w:val="3C9C66B4"/>
    <w:rsid w:val="3E9D6AD6"/>
    <w:rsid w:val="3FDE1383"/>
    <w:rsid w:val="414C3775"/>
    <w:rsid w:val="43C51EE2"/>
    <w:rsid w:val="450A3AD8"/>
    <w:rsid w:val="4562727F"/>
    <w:rsid w:val="459D44D0"/>
    <w:rsid w:val="45C966CE"/>
    <w:rsid w:val="46915326"/>
    <w:rsid w:val="476C3FCF"/>
    <w:rsid w:val="483B76F0"/>
    <w:rsid w:val="496A54D5"/>
    <w:rsid w:val="4ABA2981"/>
    <w:rsid w:val="4B681276"/>
    <w:rsid w:val="4BA60D91"/>
    <w:rsid w:val="4BEF7A1E"/>
    <w:rsid w:val="4C3B5A43"/>
    <w:rsid w:val="4C4E61E4"/>
    <w:rsid w:val="4D675773"/>
    <w:rsid w:val="4EE1316E"/>
    <w:rsid w:val="4EFA38F2"/>
    <w:rsid w:val="50BA0744"/>
    <w:rsid w:val="50E4338B"/>
    <w:rsid w:val="51CC210D"/>
    <w:rsid w:val="53440EC4"/>
    <w:rsid w:val="539A3A47"/>
    <w:rsid w:val="53AE3D7A"/>
    <w:rsid w:val="53B045A2"/>
    <w:rsid w:val="53C835D4"/>
    <w:rsid w:val="551E2E2E"/>
    <w:rsid w:val="558E59C4"/>
    <w:rsid w:val="561662EF"/>
    <w:rsid w:val="573C0758"/>
    <w:rsid w:val="5A31699C"/>
    <w:rsid w:val="5BCE0074"/>
    <w:rsid w:val="5C240CB1"/>
    <w:rsid w:val="5CB90659"/>
    <w:rsid w:val="5DA541D5"/>
    <w:rsid w:val="5F405683"/>
    <w:rsid w:val="5FEE7125"/>
    <w:rsid w:val="60A6361D"/>
    <w:rsid w:val="64C77E1F"/>
    <w:rsid w:val="65075FC9"/>
    <w:rsid w:val="65E704DE"/>
    <w:rsid w:val="65F162DB"/>
    <w:rsid w:val="6608557F"/>
    <w:rsid w:val="67AB64D8"/>
    <w:rsid w:val="67DC3FE2"/>
    <w:rsid w:val="694C517D"/>
    <w:rsid w:val="6A991ED4"/>
    <w:rsid w:val="6CDE46C3"/>
    <w:rsid w:val="6DA90627"/>
    <w:rsid w:val="6DA938EC"/>
    <w:rsid w:val="6E256510"/>
    <w:rsid w:val="6E4B03A0"/>
    <w:rsid w:val="6E6505C6"/>
    <w:rsid w:val="6F4922E6"/>
    <w:rsid w:val="6FC71CED"/>
    <w:rsid w:val="701C2629"/>
    <w:rsid w:val="70625B5C"/>
    <w:rsid w:val="71C0317F"/>
    <w:rsid w:val="74B50249"/>
    <w:rsid w:val="7511769E"/>
    <w:rsid w:val="75404372"/>
    <w:rsid w:val="75AF3EB6"/>
    <w:rsid w:val="76086BAD"/>
    <w:rsid w:val="769240C3"/>
    <w:rsid w:val="771A0AEA"/>
    <w:rsid w:val="77822BB5"/>
    <w:rsid w:val="7A276A65"/>
    <w:rsid w:val="7B8E207A"/>
    <w:rsid w:val="7CD83DE5"/>
    <w:rsid w:val="7E430BD6"/>
    <w:rsid w:val="7ECA02CA"/>
    <w:rsid w:val="7F70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1179</Words>
  <Characters>1637</Characters>
  <Lines>15</Lines>
  <Paragraphs>4</Paragraphs>
  <TotalTime>3</TotalTime>
  <ScaleCrop>false</ScaleCrop>
  <LinksUpToDate>false</LinksUpToDate>
  <CharactersWithSpaces>1742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2017-07-19T02:56:00Z</dcterms:created>
  <dc:creator>pc</dc:creator>
  <cp:lastModifiedBy>zbtdz</cp:lastModifiedBy>
  <dcterms:modified xsi:type="dcterms:W3CDTF">2023-03-13T07:19:39Z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RubyTemplateID" linkTarget="0">
    <vt:lpwstr>6</vt:lpwstr>
  </property>
  <property fmtid="{D5CDD505-2E9C-101B-9397-08002B2CF9AE}" pid="4" name="ICV">
    <vt:lpwstr>88105D83500C46478013D1BD178A8A8A</vt:lpwstr>
  </property>
</Properties>
</file>